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2636F" w14:textId="2C621DED" w:rsidR="004D387E" w:rsidRPr="004D387E" w:rsidRDefault="004D387E" w:rsidP="004D387E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7"/>
      <w:bookmarkStart w:id="1" w:name="_Toc503965496"/>
      <w:bookmarkStart w:id="2" w:name="_GoBack"/>
      <w:bookmarkEnd w:id="2"/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 xml:space="preserve">Pupil premium strategy / self-evaluation </w:t>
      </w:r>
      <w:bookmarkEnd w:id="0"/>
      <w:bookmarkEnd w:id="1"/>
      <w:r w:rsidR="009525A0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Thomas Bullock Primary Academy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4D387E" w:rsidRPr="004D387E" w14:paraId="0708AB1B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E5D9422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Summary information</w:t>
            </w:r>
          </w:p>
        </w:tc>
      </w:tr>
      <w:tr w:rsidR="004D387E" w:rsidRPr="004D387E" w14:paraId="55F3B49F" w14:textId="77777777" w:rsidTr="00AC63AA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7298DA9C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4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D078E87" w14:textId="71FFEDF2" w:rsidR="004D387E" w:rsidRPr="004D387E" w:rsidRDefault="009525A0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Thomas Bullock Primary Academy</w:t>
            </w:r>
          </w:p>
        </w:tc>
      </w:tr>
      <w:tr w:rsidR="004D387E" w:rsidRPr="004D387E" w14:paraId="4618CC2C" w14:textId="77777777" w:rsidTr="00AC63AA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0165210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1FB137FA" w14:textId="3F505A22" w:rsidR="004D387E" w:rsidRPr="004D387E" w:rsidRDefault="009525A0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2019/20</w:t>
            </w:r>
          </w:p>
        </w:tc>
        <w:tc>
          <w:tcPr>
            <w:tcW w:w="3968" w:type="dxa"/>
            <w:shd w:val="clear" w:color="auto" w:fill="auto"/>
          </w:tcPr>
          <w:p w14:paraId="6CBD464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PP budget</w:t>
            </w:r>
          </w:p>
        </w:tc>
        <w:tc>
          <w:tcPr>
            <w:tcW w:w="1134" w:type="dxa"/>
            <w:shd w:val="clear" w:color="auto" w:fill="auto"/>
          </w:tcPr>
          <w:p w14:paraId="343D78E1" w14:textId="71D314AD" w:rsidR="004D387E" w:rsidRPr="004D387E" w:rsidRDefault="009525A0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£33000</w:t>
            </w:r>
          </w:p>
        </w:tc>
        <w:tc>
          <w:tcPr>
            <w:tcW w:w="5245" w:type="dxa"/>
            <w:shd w:val="clear" w:color="auto" w:fill="auto"/>
          </w:tcPr>
          <w:p w14:paraId="35532DA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of most recent PP Review</w:t>
            </w:r>
          </w:p>
        </w:tc>
        <w:tc>
          <w:tcPr>
            <w:tcW w:w="992" w:type="dxa"/>
            <w:shd w:val="clear" w:color="auto" w:fill="auto"/>
          </w:tcPr>
          <w:p w14:paraId="530A1D74" w14:textId="6B8447C1" w:rsidR="004D387E" w:rsidRPr="004D387E" w:rsidRDefault="005903C3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Aut 18</w:t>
            </w:r>
          </w:p>
        </w:tc>
      </w:tr>
      <w:tr w:rsidR="004D387E" w:rsidRPr="004D387E" w14:paraId="1528635C" w14:textId="77777777" w:rsidTr="00AC63AA">
        <w:trPr>
          <w:trHeight w:hRule="exact" w:val="488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405D9671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number of pupils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61613A73" w14:textId="452D2EF9" w:rsidR="004D387E" w:rsidRPr="004D387E" w:rsidRDefault="00DA53AC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195</w:t>
            </w:r>
          </w:p>
        </w:tc>
        <w:tc>
          <w:tcPr>
            <w:tcW w:w="3968" w:type="dxa"/>
            <w:shd w:val="clear" w:color="auto" w:fill="auto"/>
          </w:tcPr>
          <w:p w14:paraId="6A0C3FF7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1134" w:type="dxa"/>
            <w:shd w:val="clear" w:color="auto" w:fill="auto"/>
          </w:tcPr>
          <w:p w14:paraId="72FEE009" w14:textId="62230B86" w:rsidR="004D387E" w:rsidRPr="004D387E" w:rsidRDefault="00D97A6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33</w:t>
            </w:r>
            <w:r w:rsidR="00130BE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  <w:r w:rsidR="00130BE9" w:rsidRPr="00130BE9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(17%)</w:t>
            </w:r>
          </w:p>
        </w:tc>
        <w:tc>
          <w:tcPr>
            <w:tcW w:w="5245" w:type="dxa"/>
            <w:shd w:val="clear" w:color="auto" w:fill="auto"/>
          </w:tcPr>
          <w:p w14:paraId="36E5BC65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992" w:type="dxa"/>
            <w:shd w:val="clear" w:color="auto" w:fill="auto"/>
          </w:tcPr>
          <w:p w14:paraId="267943BD" w14:textId="618E6718" w:rsidR="004D387E" w:rsidRPr="004D387E" w:rsidRDefault="00130BE9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Aut </w:t>
            </w:r>
            <w:r w:rsidR="00DA53AC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20</w:t>
            </w:r>
          </w:p>
        </w:tc>
      </w:tr>
    </w:tbl>
    <w:p w14:paraId="49786EA7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"/>
        <w:gridCol w:w="6079"/>
        <w:gridCol w:w="968"/>
        <w:gridCol w:w="969"/>
        <w:gridCol w:w="969"/>
        <w:gridCol w:w="968"/>
        <w:gridCol w:w="709"/>
        <w:gridCol w:w="260"/>
        <w:gridCol w:w="969"/>
        <w:gridCol w:w="1332"/>
        <w:gridCol w:w="1332"/>
      </w:tblGrid>
      <w:tr w:rsidR="004D387E" w:rsidRPr="004D387E" w14:paraId="4251661D" w14:textId="77777777" w:rsidTr="00AC63AA">
        <w:trPr>
          <w:trHeight w:hRule="exact" w:val="340"/>
        </w:trPr>
        <w:tc>
          <w:tcPr>
            <w:tcW w:w="15417" w:type="dxa"/>
            <w:gridSpan w:val="12"/>
            <w:shd w:val="clear" w:color="auto" w:fill="CFDCE3"/>
            <w:tcMar>
              <w:top w:w="57" w:type="dxa"/>
              <w:bottom w:w="57" w:type="dxa"/>
            </w:tcMar>
          </w:tcPr>
          <w:p w14:paraId="2C39D948" w14:textId="7EC325DF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Current attainment </w:t>
            </w:r>
            <w:r w:rsidR="00890CFA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and progress</w:t>
            </w:r>
            <w:r w:rsidR="0037231D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– 08/10/19</w:t>
            </w:r>
          </w:p>
        </w:tc>
      </w:tr>
      <w:tr w:rsidR="00D05DA9" w:rsidRPr="004D387E" w14:paraId="0D92AEE6" w14:textId="77777777" w:rsidTr="00701BC2">
        <w:trPr>
          <w:trHeight w:hRule="exact" w:val="762"/>
        </w:trPr>
        <w:tc>
          <w:tcPr>
            <w:tcW w:w="694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C740E6" w14:textId="40D903E1" w:rsidR="0037231D" w:rsidRPr="004D387E" w:rsidRDefault="005206A1" w:rsidP="004D387E">
            <w:pPr>
              <w:spacing w:after="240" w:line="288" w:lineRule="auto"/>
              <w:ind w:left="720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(size of cohort)</w:t>
            </w:r>
          </w:p>
        </w:tc>
        <w:tc>
          <w:tcPr>
            <w:tcW w:w="96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0D56B44" w14:textId="0DAB0B9D" w:rsidR="0037231D" w:rsidRPr="004D387E" w:rsidRDefault="0037231D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69" w:type="dxa"/>
            <w:shd w:val="clear" w:color="auto" w:fill="FFFFFF"/>
            <w:vAlign w:val="center"/>
          </w:tcPr>
          <w:p w14:paraId="0E97813A" w14:textId="77777777" w:rsidR="0037231D" w:rsidRDefault="0037231D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Year 2</w:t>
            </w:r>
          </w:p>
          <w:p w14:paraId="1680AEF3" w14:textId="43868D2F" w:rsidR="00D05DA9" w:rsidRPr="004D387E" w:rsidRDefault="00D05DA9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(5)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7544118E" w14:textId="77777777" w:rsidR="0037231D" w:rsidRDefault="0037231D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Year 3</w:t>
            </w:r>
          </w:p>
          <w:p w14:paraId="61C4704D" w14:textId="22F5B126" w:rsidR="00D05DA9" w:rsidRPr="004D387E" w:rsidRDefault="00D05DA9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(2)</w:t>
            </w:r>
          </w:p>
        </w:tc>
        <w:tc>
          <w:tcPr>
            <w:tcW w:w="968" w:type="dxa"/>
            <w:shd w:val="clear" w:color="auto" w:fill="FFFFFF"/>
            <w:vAlign w:val="center"/>
          </w:tcPr>
          <w:p w14:paraId="118D0381" w14:textId="77777777" w:rsidR="0037231D" w:rsidRDefault="0037231D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Year 4</w:t>
            </w:r>
          </w:p>
          <w:p w14:paraId="48151F03" w14:textId="3ED8F81F" w:rsidR="00D05DA9" w:rsidRPr="004D387E" w:rsidRDefault="00D05DA9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(4)</w:t>
            </w:r>
          </w:p>
        </w:tc>
        <w:tc>
          <w:tcPr>
            <w:tcW w:w="969" w:type="dxa"/>
            <w:gridSpan w:val="2"/>
            <w:shd w:val="clear" w:color="auto" w:fill="FFFFFF"/>
            <w:vAlign w:val="center"/>
          </w:tcPr>
          <w:p w14:paraId="188D740F" w14:textId="77777777" w:rsidR="0037231D" w:rsidRDefault="0037231D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Year 5</w:t>
            </w:r>
          </w:p>
          <w:p w14:paraId="6D53A0EF" w14:textId="55918263" w:rsidR="00D05DA9" w:rsidRPr="004D387E" w:rsidRDefault="00D05DA9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(7)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2E6CA778" w14:textId="77777777" w:rsidR="0037231D" w:rsidRDefault="0037231D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Year 6</w:t>
            </w:r>
          </w:p>
          <w:p w14:paraId="421193A4" w14:textId="3D43913E" w:rsidR="00D05DA9" w:rsidRPr="004D387E" w:rsidRDefault="00D05DA9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(4)</w:t>
            </w:r>
          </w:p>
        </w:tc>
        <w:tc>
          <w:tcPr>
            <w:tcW w:w="1332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9A3BC9B" w14:textId="1DC296E0" w:rsidR="0037231D" w:rsidRPr="004D387E" w:rsidRDefault="0037231D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2019</w:t>
            </w:r>
            <w:r w:rsidR="00D05DA9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Nat Dis</w:t>
            </w:r>
          </w:p>
        </w:tc>
        <w:tc>
          <w:tcPr>
            <w:tcW w:w="1332" w:type="dxa"/>
            <w:shd w:val="clear" w:color="auto" w:fill="FFFFFF"/>
            <w:vAlign w:val="center"/>
          </w:tcPr>
          <w:p w14:paraId="3759DD7C" w14:textId="69B4226D" w:rsidR="0037231D" w:rsidRPr="004D387E" w:rsidRDefault="0037231D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 xml:space="preserve">2019 </w:t>
            </w:r>
            <w:r w:rsidR="00D05DA9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Nat Non Dis</w:t>
            </w:r>
          </w:p>
        </w:tc>
      </w:tr>
      <w:tr w:rsidR="00D05DA9" w:rsidRPr="004D387E" w14:paraId="5793CFBE" w14:textId="77777777" w:rsidTr="00D05DA9">
        <w:trPr>
          <w:trHeight w:hRule="exact" w:val="667"/>
        </w:trPr>
        <w:tc>
          <w:tcPr>
            <w:tcW w:w="694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4C60A8" w14:textId="09CC18D5" w:rsidR="0037231D" w:rsidRPr="00D05DA9" w:rsidRDefault="0037231D" w:rsidP="00D05DA9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lang w:eastAsia="en-GB"/>
              </w:rPr>
            </w:pPr>
            <w:r w:rsidRPr="00D05DA9">
              <w:rPr>
                <w:rFonts w:ascii="Arial" w:eastAsia="Arial" w:hAnsi="Arial" w:cs="Arial"/>
                <w:b/>
                <w:bCs/>
                <w:color w:val="050505"/>
                <w:lang w:eastAsia="en-GB"/>
              </w:rPr>
              <w:t>% expected standard or above in reading, writing &amp; maths</w:t>
            </w:r>
          </w:p>
        </w:tc>
        <w:tc>
          <w:tcPr>
            <w:tcW w:w="9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9D90CA" w14:textId="0B2723EA" w:rsidR="0037231D" w:rsidRPr="005206A1" w:rsidRDefault="0037231D" w:rsidP="005206A1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5C87045" w14:textId="7E02BD4E" w:rsidR="0037231D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20%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587ED92" w14:textId="575933F5" w:rsidR="0037231D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50%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AB1C018" w14:textId="5651FD5F" w:rsidR="0037231D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0%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14:paraId="4023528D" w14:textId="717B866D" w:rsidR="005206A1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57%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024E23A" w14:textId="227210E3" w:rsidR="0037231D" w:rsidRPr="005206A1" w:rsidRDefault="00D05DA9" w:rsidP="005206A1">
            <w:pPr>
              <w:spacing w:after="240" w:line="288" w:lineRule="auto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 w:rsidRPr="005206A1"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0</w:t>
            </w:r>
            <w:r w:rsidR="005206A1"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%</w:t>
            </w:r>
          </w:p>
        </w:tc>
        <w:tc>
          <w:tcPr>
            <w:tcW w:w="1332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995E748" w14:textId="4377F4A2" w:rsidR="0037231D" w:rsidRPr="00890CFA" w:rsidRDefault="0037231D" w:rsidP="005206A1">
            <w:pPr>
              <w:spacing w:after="240" w:line="288" w:lineRule="auto"/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en-GB"/>
              </w:rPr>
            </w:pPr>
            <w:r w:rsidRPr="00890CFA"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en-GB"/>
              </w:rPr>
              <w:t>51</w:t>
            </w:r>
            <w:r w:rsidR="00890CFA" w:rsidRPr="00890CFA"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en-GB"/>
              </w:rPr>
              <w:t>%KS2</w:t>
            </w:r>
          </w:p>
        </w:tc>
        <w:tc>
          <w:tcPr>
            <w:tcW w:w="1332" w:type="dxa"/>
            <w:shd w:val="clear" w:color="auto" w:fill="F2F2F2"/>
            <w:vAlign w:val="center"/>
          </w:tcPr>
          <w:p w14:paraId="620792B3" w14:textId="1A86FD9A" w:rsidR="0037231D" w:rsidRPr="00890CFA" w:rsidRDefault="00241BF7" w:rsidP="005206A1">
            <w:pPr>
              <w:spacing w:after="240" w:line="288" w:lineRule="auto"/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en-GB"/>
              </w:rPr>
            </w:pPr>
            <w:r w:rsidRPr="00890CFA"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en-GB"/>
              </w:rPr>
              <w:t>69</w:t>
            </w:r>
            <w:r w:rsidR="00890CFA" w:rsidRPr="00890CFA"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en-GB"/>
              </w:rPr>
              <w:t>%KS2</w:t>
            </w:r>
          </w:p>
        </w:tc>
      </w:tr>
      <w:tr w:rsidR="00D05DA9" w:rsidRPr="004D387E" w14:paraId="41D73A72" w14:textId="77777777" w:rsidTr="00D05DA9">
        <w:trPr>
          <w:trHeight w:hRule="exact" w:val="662"/>
        </w:trPr>
        <w:tc>
          <w:tcPr>
            <w:tcW w:w="694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958962" w14:textId="08431F55" w:rsidR="0037231D" w:rsidRPr="00D05DA9" w:rsidRDefault="0037231D" w:rsidP="00D05DA9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lang w:eastAsia="en-GB"/>
              </w:rPr>
            </w:pPr>
            <w:r w:rsidRPr="00D05DA9">
              <w:rPr>
                <w:rFonts w:ascii="Arial" w:eastAsia="Arial" w:hAnsi="Arial" w:cs="Arial"/>
                <w:b/>
                <w:color w:val="0D0D0D"/>
                <w:lang w:eastAsia="en-GB"/>
              </w:rPr>
              <w:t>% expected standard or above / progress in reading</w:t>
            </w:r>
          </w:p>
        </w:tc>
        <w:tc>
          <w:tcPr>
            <w:tcW w:w="9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4469E9" w14:textId="77777777" w:rsidR="0037231D" w:rsidRPr="005206A1" w:rsidRDefault="0037231D" w:rsidP="005206A1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79FB615" w14:textId="38456FEF" w:rsidR="0037231D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40%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5192471" w14:textId="0E6AF5CC" w:rsidR="0037231D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100%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097AA3D" w14:textId="142B34B1" w:rsidR="0037231D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50%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14:paraId="456ABFED" w14:textId="08E88178" w:rsidR="0037231D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86%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ACE39AD" w14:textId="0CFE931C" w:rsidR="00D05DA9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 w:rsidRPr="005206A1"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0</w:t>
            </w: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%</w:t>
            </w:r>
          </w:p>
          <w:p w14:paraId="3C6025E9" w14:textId="77777777" w:rsidR="00D05DA9" w:rsidRPr="005206A1" w:rsidRDefault="00D05DA9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</w:p>
          <w:p w14:paraId="6FC45AE0" w14:textId="5C6945A0" w:rsidR="00D05DA9" w:rsidRPr="005206A1" w:rsidRDefault="00D05DA9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</w:p>
        </w:tc>
        <w:tc>
          <w:tcPr>
            <w:tcW w:w="1332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7C9048B" w14:textId="6C296293" w:rsidR="00890CFA" w:rsidRDefault="00241BF7" w:rsidP="005206A1">
            <w:pPr>
              <w:spacing w:after="0" w:line="240" w:lineRule="auto"/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</w:pPr>
            <w:r w:rsidRP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66</w:t>
            </w:r>
            <w:r w:rsid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% KS1</w:t>
            </w:r>
          </w:p>
          <w:p w14:paraId="0B6C8FEC" w14:textId="0C126BC4" w:rsidR="0037231D" w:rsidRPr="00890CFA" w:rsidRDefault="007928DA" w:rsidP="005206A1">
            <w:pPr>
              <w:spacing w:after="0" w:line="240" w:lineRule="auto"/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</w:pPr>
            <w:r w:rsidRP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62</w:t>
            </w:r>
            <w:r w:rsid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% KS2</w:t>
            </w:r>
          </w:p>
        </w:tc>
        <w:tc>
          <w:tcPr>
            <w:tcW w:w="1332" w:type="dxa"/>
            <w:shd w:val="clear" w:color="auto" w:fill="F2F2F2"/>
            <w:vAlign w:val="center"/>
          </w:tcPr>
          <w:p w14:paraId="42BE217F" w14:textId="77777777" w:rsidR="00890CFA" w:rsidRDefault="00241BF7" w:rsidP="005206A1">
            <w:pPr>
              <w:spacing w:after="0" w:line="240" w:lineRule="auto"/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</w:pPr>
            <w:r w:rsidRP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78</w:t>
            </w:r>
            <w:r w:rsid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% KS1</w:t>
            </w:r>
          </w:p>
          <w:p w14:paraId="5ADF4141" w14:textId="1779326F" w:rsidR="0037231D" w:rsidRPr="00890CFA" w:rsidRDefault="00241BF7" w:rsidP="005206A1">
            <w:pPr>
              <w:spacing w:after="0" w:line="240" w:lineRule="auto"/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</w:pPr>
            <w:r w:rsidRP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76</w:t>
            </w:r>
            <w:r w:rsid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% KS2</w:t>
            </w:r>
          </w:p>
        </w:tc>
      </w:tr>
      <w:tr w:rsidR="00890CFA" w:rsidRPr="004D387E" w14:paraId="75D18630" w14:textId="77777777" w:rsidTr="00D05DA9">
        <w:trPr>
          <w:trHeight w:hRule="exact" w:val="662"/>
        </w:trPr>
        <w:tc>
          <w:tcPr>
            <w:tcW w:w="694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E09CE6" w14:textId="43B17293" w:rsidR="00890CFA" w:rsidRPr="00D05DA9" w:rsidRDefault="005206A1" w:rsidP="00D05DA9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D0D0D"/>
                <w:lang w:eastAsia="en-GB"/>
              </w:rPr>
              <w:t>Average progress score</w:t>
            </w:r>
          </w:p>
        </w:tc>
        <w:tc>
          <w:tcPr>
            <w:tcW w:w="9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F0113F" w14:textId="77777777" w:rsidR="00890CFA" w:rsidRPr="005206A1" w:rsidRDefault="00890CFA" w:rsidP="005206A1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2D29B17" w14:textId="37A58808" w:rsidR="00890CFA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-0.4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494AF47" w14:textId="7B26D02F" w:rsidR="00890CFA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1.0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714FC41" w14:textId="31EBBD61" w:rsidR="00890CFA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0.25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14:paraId="6B1E0BB3" w14:textId="613E25FC" w:rsidR="00890CFA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0.7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AB3B3CE" w14:textId="4946C70A" w:rsidR="00890CFA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 w:rsidRPr="005206A1"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0.75</w:t>
            </w:r>
          </w:p>
        </w:tc>
        <w:tc>
          <w:tcPr>
            <w:tcW w:w="1332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B05E7AF" w14:textId="4521FE8B" w:rsidR="00890CFA" w:rsidRPr="00890CFA" w:rsidRDefault="005206A1" w:rsidP="005206A1">
            <w:pPr>
              <w:spacing w:after="0" w:line="240" w:lineRule="auto"/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32" w:type="dxa"/>
            <w:shd w:val="clear" w:color="auto" w:fill="F2F2F2"/>
            <w:vAlign w:val="center"/>
          </w:tcPr>
          <w:p w14:paraId="0C961C8A" w14:textId="442EE6C6" w:rsidR="00890CFA" w:rsidRPr="00890CFA" w:rsidRDefault="005206A1" w:rsidP="005206A1">
            <w:pPr>
              <w:spacing w:after="0" w:line="240" w:lineRule="auto"/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0</w:t>
            </w:r>
          </w:p>
        </w:tc>
      </w:tr>
      <w:tr w:rsidR="00D05DA9" w:rsidRPr="004D387E" w14:paraId="31E6FACB" w14:textId="77777777" w:rsidTr="00D05DA9">
        <w:trPr>
          <w:trHeight w:hRule="exact" w:val="786"/>
        </w:trPr>
        <w:tc>
          <w:tcPr>
            <w:tcW w:w="694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EA0D77" w14:textId="1215BEF9" w:rsidR="0037231D" w:rsidRPr="00D05DA9" w:rsidRDefault="0037231D" w:rsidP="00D05DA9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lang w:eastAsia="en-GB"/>
              </w:rPr>
            </w:pPr>
            <w:r w:rsidRPr="00D05DA9">
              <w:rPr>
                <w:rFonts w:ascii="Arial" w:eastAsia="Arial" w:hAnsi="Arial" w:cs="Arial"/>
                <w:b/>
                <w:bCs/>
                <w:color w:val="050505"/>
                <w:lang w:eastAsia="en-GB"/>
              </w:rPr>
              <w:t>% expected standard or above / progress in writing</w:t>
            </w:r>
          </w:p>
        </w:tc>
        <w:tc>
          <w:tcPr>
            <w:tcW w:w="9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7171FB" w14:textId="77777777" w:rsidR="0037231D" w:rsidRPr="005206A1" w:rsidRDefault="0037231D" w:rsidP="005206A1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52E90B0" w14:textId="5C70136B" w:rsidR="0037231D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20%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67175FF" w14:textId="26162C85" w:rsidR="0037231D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100%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9C88B1B" w14:textId="58913959" w:rsidR="0037231D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25%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14:paraId="7D8D71FB" w14:textId="1F5C0B7D" w:rsidR="0037231D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71%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6137734" w14:textId="1D5E46F5" w:rsidR="0037231D" w:rsidRPr="005206A1" w:rsidRDefault="005206A1" w:rsidP="005206A1">
            <w:pPr>
              <w:spacing w:after="240" w:line="288" w:lineRule="auto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 w:rsidRPr="005206A1"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0</w:t>
            </w: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%</w:t>
            </w:r>
          </w:p>
        </w:tc>
        <w:tc>
          <w:tcPr>
            <w:tcW w:w="1332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49EE5A8" w14:textId="77777777" w:rsidR="00890CFA" w:rsidRDefault="00241BF7" w:rsidP="005206A1">
            <w:pPr>
              <w:spacing w:after="0" w:line="240" w:lineRule="auto"/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</w:pPr>
            <w:r w:rsidRP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55</w:t>
            </w:r>
            <w:r w:rsid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% KS1</w:t>
            </w:r>
          </w:p>
          <w:p w14:paraId="69F797DB" w14:textId="606D9D48" w:rsidR="0037231D" w:rsidRPr="00890CFA" w:rsidRDefault="007928DA" w:rsidP="005206A1">
            <w:pPr>
              <w:spacing w:after="0" w:line="240" w:lineRule="auto"/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</w:pPr>
            <w:r w:rsidRP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68</w:t>
            </w:r>
            <w:r w:rsid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% KS2</w:t>
            </w:r>
          </w:p>
        </w:tc>
        <w:tc>
          <w:tcPr>
            <w:tcW w:w="1332" w:type="dxa"/>
            <w:shd w:val="clear" w:color="auto" w:fill="F2F2F2"/>
            <w:vAlign w:val="center"/>
          </w:tcPr>
          <w:p w14:paraId="2691F43C" w14:textId="77777777" w:rsidR="00890CFA" w:rsidRDefault="00241BF7" w:rsidP="005206A1">
            <w:pPr>
              <w:spacing w:after="0" w:line="240" w:lineRule="auto"/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</w:pPr>
            <w:r w:rsidRP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73</w:t>
            </w:r>
            <w:r w:rsid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% KS1</w:t>
            </w:r>
          </w:p>
          <w:p w14:paraId="73D0F229" w14:textId="2A883F67" w:rsidR="0037231D" w:rsidRPr="00890CFA" w:rsidRDefault="00241BF7" w:rsidP="005206A1">
            <w:pPr>
              <w:spacing w:after="0" w:line="240" w:lineRule="auto"/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</w:pPr>
            <w:r w:rsidRP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82</w:t>
            </w:r>
            <w:r w:rsid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% KS2</w:t>
            </w:r>
          </w:p>
        </w:tc>
      </w:tr>
      <w:tr w:rsidR="00890CFA" w:rsidRPr="004D387E" w14:paraId="573F1A75" w14:textId="77777777" w:rsidTr="00D05DA9">
        <w:trPr>
          <w:trHeight w:hRule="exact" w:val="786"/>
        </w:trPr>
        <w:tc>
          <w:tcPr>
            <w:tcW w:w="694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4BC752" w14:textId="04387A36" w:rsidR="00890CFA" w:rsidRPr="00D05DA9" w:rsidRDefault="005206A1" w:rsidP="00D05DA9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lang w:eastAsia="en-GB"/>
              </w:rPr>
              <w:t>Average progress score</w:t>
            </w:r>
          </w:p>
        </w:tc>
        <w:tc>
          <w:tcPr>
            <w:tcW w:w="9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2A688F" w14:textId="77777777" w:rsidR="00890CFA" w:rsidRPr="005206A1" w:rsidRDefault="00890CFA" w:rsidP="005206A1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4FA12A4" w14:textId="38926ACB" w:rsidR="00890CFA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-0.6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8A9C525" w14:textId="3BB6A06A" w:rsidR="00890CFA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3FCCC51" w14:textId="331FCE0F" w:rsidR="00890CFA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0.25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14:paraId="44374240" w14:textId="12B81172" w:rsidR="00890CFA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0.1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6F570C9" w14:textId="78AC51AE" w:rsidR="00890CFA" w:rsidRPr="005206A1" w:rsidRDefault="005206A1" w:rsidP="005206A1">
            <w:pPr>
              <w:spacing w:after="240" w:line="288" w:lineRule="auto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 w:rsidRPr="005206A1"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-0.25</w:t>
            </w:r>
          </w:p>
        </w:tc>
        <w:tc>
          <w:tcPr>
            <w:tcW w:w="1332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0F49932" w14:textId="56581052" w:rsidR="00890CFA" w:rsidRPr="00890CFA" w:rsidRDefault="005206A1" w:rsidP="005206A1">
            <w:pPr>
              <w:spacing w:after="0" w:line="240" w:lineRule="auto"/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32" w:type="dxa"/>
            <w:shd w:val="clear" w:color="auto" w:fill="F2F2F2"/>
            <w:vAlign w:val="center"/>
          </w:tcPr>
          <w:p w14:paraId="22A60CA0" w14:textId="0B770431" w:rsidR="00890CFA" w:rsidRPr="00890CFA" w:rsidRDefault="005206A1" w:rsidP="005206A1">
            <w:pPr>
              <w:spacing w:after="0" w:line="240" w:lineRule="auto"/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0</w:t>
            </w:r>
          </w:p>
        </w:tc>
      </w:tr>
      <w:tr w:rsidR="00D05DA9" w:rsidRPr="004D387E" w14:paraId="1866B41D" w14:textId="77777777" w:rsidTr="00D05DA9">
        <w:trPr>
          <w:trHeight w:hRule="exact" w:val="657"/>
        </w:trPr>
        <w:tc>
          <w:tcPr>
            <w:tcW w:w="694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3006CE" w14:textId="2EC20134" w:rsidR="0037231D" w:rsidRPr="00D05DA9" w:rsidRDefault="0037231D" w:rsidP="00D05DA9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lang w:eastAsia="en-GB"/>
              </w:rPr>
            </w:pPr>
            <w:r w:rsidRPr="00D05DA9">
              <w:rPr>
                <w:rFonts w:ascii="Arial" w:eastAsia="Arial" w:hAnsi="Arial" w:cs="Arial"/>
                <w:b/>
                <w:bCs/>
                <w:color w:val="050505"/>
                <w:lang w:eastAsia="en-GB"/>
              </w:rPr>
              <w:t>% expected standard or above / progress in mathematics</w:t>
            </w:r>
          </w:p>
        </w:tc>
        <w:tc>
          <w:tcPr>
            <w:tcW w:w="9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1457F2" w14:textId="77777777" w:rsidR="0037231D" w:rsidRPr="005206A1" w:rsidRDefault="0037231D" w:rsidP="005206A1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27EE555" w14:textId="5A1A3E8B" w:rsidR="0037231D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20%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930E8FD" w14:textId="31C4DFAA" w:rsidR="0037231D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50%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466F619" w14:textId="7C47D359" w:rsidR="0037231D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50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14:paraId="1CFBDBCD" w14:textId="27BFF21F" w:rsidR="0037231D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57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E81C423" w14:textId="44D4D7CE" w:rsidR="0037231D" w:rsidRPr="005206A1" w:rsidRDefault="00D05DA9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 w:rsidRPr="005206A1"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0</w:t>
            </w:r>
            <w:r w:rsidR="005206A1"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%</w:t>
            </w:r>
          </w:p>
        </w:tc>
        <w:tc>
          <w:tcPr>
            <w:tcW w:w="1332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ADCE66B" w14:textId="445E6573" w:rsidR="00890CFA" w:rsidRDefault="00241BF7" w:rsidP="005206A1">
            <w:pPr>
              <w:spacing w:after="0" w:line="240" w:lineRule="auto"/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</w:pPr>
            <w:r w:rsidRP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63</w:t>
            </w:r>
            <w:r w:rsid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% KS1</w:t>
            </w:r>
          </w:p>
          <w:p w14:paraId="4D1DB7DB" w14:textId="7466BA40" w:rsidR="0037231D" w:rsidRPr="00890CFA" w:rsidRDefault="007928DA" w:rsidP="005206A1">
            <w:pPr>
              <w:spacing w:after="0" w:line="240" w:lineRule="auto"/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</w:pPr>
            <w:r w:rsidRP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6</w:t>
            </w:r>
            <w:r w:rsid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7% KS2</w:t>
            </w:r>
          </w:p>
        </w:tc>
        <w:tc>
          <w:tcPr>
            <w:tcW w:w="1332" w:type="dxa"/>
            <w:shd w:val="clear" w:color="auto" w:fill="F2F2F2"/>
            <w:vAlign w:val="center"/>
          </w:tcPr>
          <w:p w14:paraId="65EA024D" w14:textId="77777777" w:rsidR="00890CFA" w:rsidRDefault="00241BF7" w:rsidP="005206A1">
            <w:pPr>
              <w:spacing w:after="0" w:line="240" w:lineRule="auto"/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</w:pPr>
            <w:r w:rsidRP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79</w:t>
            </w:r>
            <w:r w:rsid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% KS1</w:t>
            </w:r>
          </w:p>
          <w:p w14:paraId="734E2823" w14:textId="5065A14E" w:rsidR="0037231D" w:rsidRPr="00890CFA" w:rsidRDefault="00241BF7" w:rsidP="005206A1">
            <w:pPr>
              <w:spacing w:after="0" w:line="240" w:lineRule="auto"/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</w:pPr>
            <w:r w:rsidRP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82</w:t>
            </w:r>
            <w:r w:rsidR="00890CFA"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% KS2</w:t>
            </w:r>
          </w:p>
        </w:tc>
      </w:tr>
      <w:tr w:rsidR="00890CFA" w:rsidRPr="004D387E" w14:paraId="50E425FD" w14:textId="77777777" w:rsidTr="00D05DA9">
        <w:trPr>
          <w:trHeight w:hRule="exact" w:val="657"/>
        </w:trPr>
        <w:tc>
          <w:tcPr>
            <w:tcW w:w="694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41638A" w14:textId="433D3C5C" w:rsidR="00890CFA" w:rsidRPr="00D05DA9" w:rsidRDefault="005206A1" w:rsidP="00D05DA9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lang w:eastAsia="en-GB"/>
              </w:rPr>
              <w:t>Average progress score</w:t>
            </w:r>
          </w:p>
        </w:tc>
        <w:tc>
          <w:tcPr>
            <w:tcW w:w="9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9469EB" w14:textId="77777777" w:rsidR="00890CFA" w:rsidRPr="005206A1" w:rsidRDefault="00890CFA" w:rsidP="005206A1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17B02C79" w14:textId="3A99101A" w:rsidR="00890CFA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-0.4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CA6D81A" w14:textId="732AA679" w:rsidR="00890CFA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0.5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7BD357D" w14:textId="3B76279E" w:rsidR="00890CFA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0.25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14:paraId="00B9C04D" w14:textId="0426D250" w:rsidR="00890CFA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0.4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112ECD0" w14:textId="5DFBD0B4" w:rsidR="00890CFA" w:rsidRPr="005206A1" w:rsidRDefault="005206A1" w:rsidP="005206A1">
            <w:pPr>
              <w:spacing w:after="240" w:line="288" w:lineRule="auto"/>
              <w:ind w:left="187"/>
              <w:rPr>
                <w:rFonts w:ascii="Arial" w:eastAsia="Times New Roman" w:hAnsi="Arial" w:cs="Arial"/>
                <w:bCs/>
                <w:color w:val="0D0D0D"/>
                <w:lang w:eastAsia="en-GB"/>
              </w:rPr>
            </w:pPr>
            <w:r w:rsidRPr="005206A1">
              <w:rPr>
                <w:rFonts w:ascii="Arial" w:eastAsia="Times New Roman" w:hAnsi="Arial" w:cs="Arial"/>
                <w:bCs/>
                <w:color w:val="0D0D0D"/>
                <w:lang w:eastAsia="en-GB"/>
              </w:rPr>
              <w:t>0.25</w:t>
            </w:r>
          </w:p>
        </w:tc>
        <w:tc>
          <w:tcPr>
            <w:tcW w:w="1332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E13D328" w14:textId="45001D1F" w:rsidR="00890CFA" w:rsidRPr="00890CFA" w:rsidRDefault="005206A1" w:rsidP="005206A1">
            <w:pPr>
              <w:spacing w:after="0" w:line="240" w:lineRule="auto"/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32" w:type="dxa"/>
            <w:shd w:val="clear" w:color="auto" w:fill="F2F2F2"/>
            <w:vAlign w:val="center"/>
          </w:tcPr>
          <w:p w14:paraId="5998AAFA" w14:textId="6FE87C94" w:rsidR="00890CFA" w:rsidRPr="00890CFA" w:rsidRDefault="005206A1" w:rsidP="005206A1">
            <w:pPr>
              <w:spacing w:after="0" w:line="240" w:lineRule="auto"/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  <w:t>0</w:t>
            </w:r>
          </w:p>
        </w:tc>
      </w:tr>
      <w:tr w:rsidR="005206A1" w:rsidRPr="004D387E" w14:paraId="4B547895" w14:textId="77777777" w:rsidTr="005206A1">
        <w:trPr>
          <w:trHeight w:hRule="exact" w:val="657"/>
        </w:trPr>
        <w:tc>
          <w:tcPr>
            <w:tcW w:w="15417" w:type="dxa"/>
            <w:gridSpan w:val="12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14:paraId="2D45016D" w14:textId="77777777" w:rsidR="005206A1" w:rsidRDefault="005206A1" w:rsidP="005206A1">
            <w:pPr>
              <w:spacing w:after="0" w:line="240" w:lineRule="auto"/>
              <w:rPr>
                <w:rFonts w:ascii="Arial" w:eastAsia="Times New Roman" w:hAnsi="Arial" w:cs="Arial"/>
                <w:bCs/>
                <w:color w:val="0D0D0D"/>
                <w:sz w:val="20"/>
                <w:szCs w:val="20"/>
                <w:lang w:eastAsia="en-GB"/>
              </w:rPr>
            </w:pPr>
          </w:p>
        </w:tc>
      </w:tr>
      <w:tr w:rsidR="004D387E" w:rsidRPr="004D387E" w14:paraId="40AD67D4" w14:textId="77777777" w:rsidTr="00AC63AA">
        <w:trPr>
          <w:trHeight w:hRule="exact" w:val="340"/>
        </w:trPr>
        <w:tc>
          <w:tcPr>
            <w:tcW w:w="15417" w:type="dxa"/>
            <w:gridSpan w:val="12"/>
            <w:shd w:val="clear" w:color="auto" w:fill="CFDCE3"/>
            <w:tcMar>
              <w:top w:w="57" w:type="dxa"/>
              <w:bottom w:w="57" w:type="dxa"/>
            </w:tcMar>
          </w:tcPr>
          <w:p w14:paraId="37187781" w14:textId="45F1A9DD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>Barriers to future attainment (for pupils eligible for PP)</w:t>
            </w:r>
          </w:p>
        </w:tc>
      </w:tr>
      <w:tr w:rsidR="004D387E" w:rsidRPr="004D387E" w14:paraId="417217F0" w14:textId="77777777" w:rsidTr="00AC63AA">
        <w:trPr>
          <w:trHeight w:hRule="exact" w:val="340"/>
        </w:trPr>
        <w:tc>
          <w:tcPr>
            <w:tcW w:w="15417" w:type="dxa"/>
            <w:gridSpan w:val="12"/>
            <w:shd w:val="clear" w:color="auto" w:fill="CFDCE3"/>
            <w:tcMar>
              <w:top w:w="57" w:type="dxa"/>
              <w:bottom w:w="57" w:type="dxa"/>
            </w:tcMar>
          </w:tcPr>
          <w:p w14:paraId="5775134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Academic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(issues to be addressed in school, such as poor oral language skills)</w:t>
            </w:r>
          </w:p>
        </w:tc>
      </w:tr>
      <w:tr w:rsidR="004D387E" w:rsidRPr="004D387E" w14:paraId="11E277FD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0D170C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10"/>
            <w:shd w:val="clear" w:color="auto" w:fill="auto"/>
          </w:tcPr>
          <w:p w14:paraId="7E39FE6C" w14:textId="3D05296D" w:rsidR="004D387E" w:rsidRPr="004D387E" w:rsidRDefault="0040329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0329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</w:t>
            </w:r>
            <w:r w:rsidR="00DA53AC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me disadvantaged children join the school with</w:t>
            </w:r>
            <w:r w:rsidR="00815B2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low prior attainment, particularly in speech and language, reading and writing.</w:t>
            </w:r>
          </w:p>
        </w:tc>
      </w:tr>
      <w:tr w:rsidR="004D387E" w:rsidRPr="004D387E" w14:paraId="05121794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21D70A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10"/>
            <w:shd w:val="clear" w:color="auto" w:fill="auto"/>
          </w:tcPr>
          <w:p w14:paraId="054361F8" w14:textId="409D3663" w:rsidR="004D387E" w:rsidRPr="004D387E" w:rsidRDefault="00DA53A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Some disadvantaged children </w:t>
            </w:r>
            <w:r w:rsidR="00815B2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are at risk of underachievement as their rates of progress are lower than required</w:t>
            </w:r>
            <w:r w:rsidR="00E84684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.</w:t>
            </w:r>
          </w:p>
        </w:tc>
      </w:tr>
      <w:tr w:rsidR="004D387E" w:rsidRPr="004D387E" w14:paraId="2BE351EA" w14:textId="77777777" w:rsidTr="00AC63AA">
        <w:trPr>
          <w:trHeight w:hRule="exact" w:val="340"/>
        </w:trPr>
        <w:tc>
          <w:tcPr>
            <w:tcW w:w="15417" w:type="dxa"/>
            <w:gridSpan w:val="12"/>
            <w:shd w:val="clear" w:color="auto" w:fill="CFDCE3"/>
            <w:tcMar>
              <w:top w:w="57" w:type="dxa"/>
              <w:bottom w:w="57" w:type="dxa"/>
            </w:tcMar>
          </w:tcPr>
          <w:p w14:paraId="4EEB172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Additional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(including issues which also require action outside school, such as low attendance rates)</w:t>
            </w:r>
          </w:p>
        </w:tc>
      </w:tr>
      <w:tr w:rsidR="004D387E" w:rsidRPr="004D387E" w14:paraId="0116C256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CA3A53" w14:textId="7455BECF" w:rsidR="004D387E" w:rsidRPr="004D387E" w:rsidRDefault="00E84684" w:rsidP="004D387E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</w:t>
            </w:r>
            <w:r w:rsidR="004D387E"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14555" w:type="dxa"/>
            <w:gridSpan w:val="10"/>
            <w:shd w:val="clear" w:color="auto" w:fill="auto"/>
          </w:tcPr>
          <w:p w14:paraId="4B2C6475" w14:textId="43C27EEE" w:rsidR="004D387E" w:rsidRPr="004D387E" w:rsidRDefault="00DA53A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Some </w:t>
            </w:r>
            <w:r w:rsidR="00E84684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disadvantaged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children present challenging behaviour and need additional plans and provision to support positive engagemen</w:t>
            </w:r>
            <w:r w:rsidR="00E84684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</w:t>
            </w:r>
          </w:p>
        </w:tc>
      </w:tr>
      <w:tr w:rsidR="004D387E" w:rsidRPr="004D387E" w14:paraId="144DB73B" w14:textId="77777777" w:rsidTr="00AC63AA">
        <w:trPr>
          <w:trHeight w:hRule="exact" w:val="340"/>
        </w:trPr>
        <w:tc>
          <w:tcPr>
            <w:tcW w:w="11524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612A0AF2" w14:textId="2AD8EDA6" w:rsidR="004D387E" w:rsidRPr="004D387E" w:rsidRDefault="004D387E" w:rsidP="004D387E">
            <w:pPr>
              <w:numPr>
                <w:ilvl w:val="0"/>
                <w:numId w:val="4"/>
              </w:num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noProof/>
                <w:color w:val="0D0D0D"/>
                <w:sz w:val="24"/>
                <w:szCs w:val="24"/>
                <w:lang w:eastAsia="en-GB"/>
              </w:rPr>
              <w:t>Intended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outcomes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(specific outcomes and how they will be measured)</w:t>
            </w:r>
          </w:p>
        </w:tc>
        <w:tc>
          <w:tcPr>
            <w:tcW w:w="3893" w:type="dxa"/>
            <w:gridSpan w:val="4"/>
            <w:shd w:val="clear" w:color="auto" w:fill="CFDCE3"/>
          </w:tcPr>
          <w:p w14:paraId="24F2DE7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Success criteria </w:t>
            </w:r>
          </w:p>
        </w:tc>
      </w:tr>
      <w:tr w:rsidR="00D05DA9" w:rsidRPr="004D387E" w14:paraId="16FF15EE" w14:textId="77777777" w:rsidTr="00815B21">
        <w:trPr>
          <w:trHeight w:hRule="exact" w:val="120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47AFBC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7D1A7EC6" w14:textId="52DBC8E4" w:rsidR="004D387E" w:rsidRPr="004D387E" w:rsidRDefault="00815B2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Ensure that the curriculum and interventions promote vocabulary and key literacy skills.</w:t>
            </w:r>
          </w:p>
        </w:tc>
        <w:tc>
          <w:tcPr>
            <w:tcW w:w="3893" w:type="dxa"/>
            <w:gridSpan w:val="4"/>
            <w:shd w:val="clear" w:color="auto" w:fill="auto"/>
          </w:tcPr>
          <w:p w14:paraId="7C7E5E93" w14:textId="1624DAF5" w:rsidR="004D387E" w:rsidRPr="00815B21" w:rsidRDefault="00815B2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815B21">
              <w:rPr>
                <w:rFonts w:ascii="Arial" w:eastAsia="Times New Roman" w:hAnsi="Arial" w:cs="Arial"/>
                <w:color w:val="0D0D0D"/>
                <w:lang w:eastAsia="en-GB"/>
              </w:rPr>
              <w:t>Progress and attainment for disadvantaged children rises in line with the rest of the cohort by July 2002</w:t>
            </w:r>
          </w:p>
        </w:tc>
      </w:tr>
      <w:tr w:rsidR="00D05DA9" w:rsidRPr="004D387E" w14:paraId="6FA45ED7" w14:textId="77777777" w:rsidTr="00815B21">
        <w:trPr>
          <w:trHeight w:hRule="exact" w:val="1343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2F90DE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3797F4FF" w14:textId="558CFF7B" w:rsidR="004D387E" w:rsidRPr="004D387E" w:rsidRDefault="00815B2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Ensure that interventions closely target gaps in learning and accelerate progress</w:t>
            </w:r>
          </w:p>
        </w:tc>
        <w:tc>
          <w:tcPr>
            <w:tcW w:w="3893" w:type="dxa"/>
            <w:gridSpan w:val="4"/>
            <w:shd w:val="clear" w:color="auto" w:fill="auto"/>
          </w:tcPr>
          <w:p w14:paraId="5B9EA171" w14:textId="6A0ED844" w:rsidR="004D387E" w:rsidRPr="004D387E" w:rsidRDefault="00815B2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By December 2020 intervention plans and evaluations</w:t>
            </w:r>
            <w:r w:rsidR="0051204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show that specific objectives have been met by participants.</w:t>
            </w:r>
          </w:p>
        </w:tc>
      </w:tr>
      <w:tr w:rsidR="00D05DA9" w:rsidRPr="004D387E" w14:paraId="798EA99A" w14:textId="77777777" w:rsidTr="00512045">
        <w:trPr>
          <w:trHeight w:hRule="exact" w:val="1498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FD74270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501C7E8E" w14:textId="52000CA8" w:rsidR="004D387E" w:rsidRPr="004D387E" w:rsidRDefault="00815B2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Ensure that interventions and plans lead to improvements in behaviour and engagement</w:t>
            </w:r>
          </w:p>
        </w:tc>
        <w:tc>
          <w:tcPr>
            <w:tcW w:w="3893" w:type="dxa"/>
            <w:gridSpan w:val="4"/>
            <w:shd w:val="clear" w:color="auto" w:fill="auto"/>
          </w:tcPr>
          <w:p w14:paraId="702FEC71" w14:textId="5DB74B75" w:rsidR="004D387E" w:rsidRPr="004D387E" w:rsidRDefault="0051204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Case studies and behaviour reviews show improved behaviour and engagement for target children</w:t>
            </w:r>
          </w:p>
        </w:tc>
      </w:tr>
    </w:tbl>
    <w:p w14:paraId="52CC0DB3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559"/>
        <w:gridCol w:w="142"/>
        <w:gridCol w:w="3544"/>
        <w:gridCol w:w="992"/>
        <w:gridCol w:w="2268"/>
        <w:gridCol w:w="1417"/>
        <w:gridCol w:w="1593"/>
        <w:gridCol w:w="1247"/>
      </w:tblGrid>
      <w:tr w:rsidR="004D387E" w:rsidRPr="004D387E" w14:paraId="39C046DC" w14:textId="77777777" w:rsidTr="00403291">
        <w:trPr>
          <w:trHeight w:hRule="exact" w:val="340"/>
        </w:trPr>
        <w:tc>
          <w:tcPr>
            <w:tcW w:w="15422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793678AC" w14:textId="7D1A5943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Review of expenditure </w:t>
            </w:r>
          </w:p>
        </w:tc>
      </w:tr>
      <w:tr w:rsidR="004D387E" w:rsidRPr="004D387E" w14:paraId="61735E72" w14:textId="77777777" w:rsidTr="00403291">
        <w:trPr>
          <w:trHeight w:hRule="exact" w:val="340"/>
        </w:trPr>
        <w:tc>
          <w:tcPr>
            <w:tcW w:w="421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6B40D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Previous Academic Year</w:t>
            </w:r>
          </w:p>
        </w:tc>
        <w:tc>
          <w:tcPr>
            <w:tcW w:w="11203" w:type="dxa"/>
            <w:gridSpan w:val="7"/>
            <w:shd w:val="clear" w:color="auto" w:fill="auto"/>
          </w:tcPr>
          <w:p w14:paraId="4DA22BB3" w14:textId="206E181D" w:rsidR="004D387E" w:rsidRPr="004D387E" w:rsidRDefault="00B20AFF" w:rsidP="004D387E">
            <w:p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2018/2019</w:t>
            </w:r>
          </w:p>
        </w:tc>
      </w:tr>
      <w:tr w:rsidR="004D387E" w:rsidRPr="004D387E" w14:paraId="3D369910" w14:textId="77777777" w:rsidTr="00403291">
        <w:trPr>
          <w:trHeight w:hRule="exact" w:val="340"/>
        </w:trPr>
        <w:tc>
          <w:tcPr>
            <w:tcW w:w="15422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21FB3540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4D387E" w:rsidRPr="004D387E" w14:paraId="1311FD38" w14:textId="77777777" w:rsidTr="005F799D">
        <w:trPr>
          <w:trHeight w:hRule="exact" w:val="117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29AD93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8C34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2C50A6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2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2CD71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F44D771" w14:textId="72C4DC96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1247" w:type="dxa"/>
            <w:shd w:val="clear" w:color="auto" w:fill="auto"/>
          </w:tcPr>
          <w:p w14:paraId="5F09B92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082C34F2" w14:textId="77777777" w:rsidTr="005F799D">
        <w:trPr>
          <w:trHeight w:hRule="exact" w:val="369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42C0936" w14:textId="5425EA65" w:rsidR="004D387E" w:rsidRPr="004D387E" w:rsidRDefault="003F29D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Teacher assessments to be moderated throughout the year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6A3B7B" w14:textId="48FA7821" w:rsidR="004D387E" w:rsidRPr="004D387E" w:rsidRDefault="00AC7B2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Percentage of children achieving combined expected standards at the end of Year 6 in line with national average for pupil premium children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71A4820" w14:textId="77777777" w:rsidR="004D387E" w:rsidRDefault="00AC7B2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By the end of KS2 disadvantaged children performed at similar levels to the rest of the cohort (57% combined score compared to 58%), apart from in maths where attainment and progress was lower than the rest of the cohort. </w:t>
            </w:r>
          </w:p>
          <w:p w14:paraId="3E788F83" w14:textId="3E77E529" w:rsidR="00AC7B21" w:rsidRPr="004D387E" w:rsidRDefault="00AC7B2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Other than writing attainment scores for the children were below national average for the school as a whole.</w:t>
            </w:r>
          </w:p>
        </w:tc>
        <w:tc>
          <w:tcPr>
            <w:tcW w:w="52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226666A" w14:textId="05C926BA" w:rsidR="004D387E" w:rsidRPr="004D387E" w:rsidRDefault="00AC7B2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With a small disadvantage </w:t>
            </w:r>
            <w:r w:rsidR="003F4FC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cohort (6 children) </w:t>
            </w:r>
            <w:r w:rsidR="004B3E7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the assessment data can be distorted. However, the need for accurate assessments to inform teaching remains a priority for the school to improve attainment and </w:t>
            </w:r>
            <w:r w:rsidR="00EB2C2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for all children.</w:t>
            </w:r>
          </w:p>
        </w:tc>
        <w:tc>
          <w:tcPr>
            <w:tcW w:w="1247" w:type="dxa"/>
            <w:shd w:val="clear" w:color="auto" w:fill="auto"/>
          </w:tcPr>
          <w:p w14:paraId="1A606FBC" w14:textId="77777777" w:rsid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0633B179" w14:textId="7ED232D1" w:rsidR="00512045" w:rsidRPr="00512045" w:rsidRDefault="00512045" w:rsidP="0051204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funded through pupil premium</w:t>
            </w:r>
          </w:p>
        </w:tc>
      </w:tr>
      <w:tr w:rsidR="004D387E" w:rsidRPr="004D387E" w14:paraId="6CCCFB3C" w14:textId="77777777" w:rsidTr="005F799D">
        <w:trPr>
          <w:trHeight w:hRule="exact" w:val="235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22F7CE0E" w14:textId="56261632" w:rsidR="004D387E" w:rsidRPr="004D387E" w:rsidRDefault="003F29D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Maths mastery approaches to be embedded in every teacher</w:t>
            </w:r>
            <w:r w:rsidR="00BB03E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’s practise 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7A8B406" w14:textId="5444F275" w:rsidR="004D387E" w:rsidRPr="004D387E" w:rsidRDefault="00AC7B2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 premium children to achieve at least expected progress by the end of Y6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0F01DA" w14:textId="7D78AD34" w:rsidR="004D387E" w:rsidRPr="004D387E" w:rsidRDefault="00EB2C2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 average progress score for the cohort of disadvantaged Year 6 children was low (-</w:t>
            </w:r>
            <w:r w:rsidR="00B20AF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.</w:t>
            </w:r>
            <w:r w:rsidR="00B20AF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). Howev</w:t>
            </w:r>
            <w:r w:rsidR="00FA00D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er, within thi</w:t>
            </w:r>
            <w:r w:rsidR="00651CB3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 one child, who was expected to, did not attain the standard and within the cohort of 6 this significantly impacted the data.</w:t>
            </w:r>
          </w:p>
        </w:tc>
        <w:tc>
          <w:tcPr>
            <w:tcW w:w="52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C6E076" w14:textId="2EED4886" w:rsidR="004D387E" w:rsidRPr="004D387E" w:rsidRDefault="00FA00D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Improving attainment and rates of progress in maths remains a priority for the whole school and disadvantaged children are included in focus groups of vulnerable children across the school.</w:t>
            </w:r>
          </w:p>
        </w:tc>
        <w:tc>
          <w:tcPr>
            <w:tcW w:w="1247" w:type="dxa"/>
            <w:shd w:val="clear" w:color="auto" w:fill="auto"/>
          </w:tcPr>
          <w:p w14:paraId="489DE7A8" w14:textId="57744EBD" w:rsidR="004D387E" w:rsidRPr="004D387E" w:rsidRDefault="0051204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Not funded through pupil premium funding</w:t>
            </w:r>
          </w:p>
        </w:tc>
      </w:tr>
      <w:tr w:rsidR="004D387E" w:rsidRPr="004D387E" w14:paraId="3A12CC5F" w14:textId="77777777" w:rsidTr="00403291">
        <w:trPr>
          <w:trHeight w:hRule="exact" w:val="340"/>
        </w:trPr>
        <w:tc>
          <w:tcPr>
            <w:tcW w:w="15422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0ECF1985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4D387E" w:rsidRPr="004D387E" w14:paraId="44A53248" w14:textId="77777777" w:rsidTr="005F799D">
        <w:trPr>
          <w:trHeight w:hRule="exact" w:val="122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E37362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2611C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A84A00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2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FC6192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937F1E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1247" w:type="dxa"/>
            <w:shd w:val="clear" w:color="auto" w:fill="auto"/>
          </w:tcPr>
          <w:p w14:paraId="42474EC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429790F9" w14:textId="77777777" w:rsidTr="005F799D">
        <w:trPr>
          <w:trHeight w:hRule="exact" w:val="233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086CAC7" w14:textId="74D6A5D8" w:rsidR="004D387E" w:rsidRPr="004D387E" w:rsidRDefault="003F29D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Ensure T</w:t>
            </w:r>
            <w:r w:rsidR="00AC7B2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 deliver interventions by limiting the amount of time they spend covering classes.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1DE6DF" w14:textId="54075506" w:rsidR="004D387E" w:rsidRPr="004D387E" w:rsidRDefault="00B20AFF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 premium children to achieve at least expected progress by the end of Y6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2EC3C9" w14:textId="02D56C94" w:rsidR="004D387E" w:rsidRPr="004D387E" w:rsidRDefault="00651CB3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Average progress was in line with expectations within reading and writing. Maths progress was impacted by one child from the cohort of six not attaining the expected level.</w:t>
            </w:r>
          </w:p>
        </w:tc>
        <w:tc>
          <w:tcPr>
            <w:tcW w:w="52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A98514B" w14:textId="137D7990" w:rsidR="004D387E" w:rsidRDefault="00651CB3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TAs provided some effective </w:t>
            </w:r>
            <w:r w:rsidR="005F799D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interventions and this supported progress of disadvantaged children.</w:t>
            </w:r>
            <w:r w:rsidR="00332687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The budget has been set to ensure that additional adult support is the central strategy to support pupil premium progress.</w:t>
            </w:r>
          </w:p>
          <w:p w14:paraId="291A00DD" w14:textId="41CEEE49" w:rsidR="005F799D" w:rsidRPr="004D387E" w:rsidRDefault="005F799D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247" w:type="dxa"/>
            <w:shd w:val="clear" w:color="auto" w:fill="auto"/>
          </w:tcPr>
          <w:p w14:paraId="659FE816" w14:textId="4ABF508B" w:rsidR="004D387E" w:rsidRPr="004D387E" w:rsidRDefault="005F799D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£23,325</w:t>
            </w:r>
          </w:p>
        </w:tc>
      </w:tr>
      <w:tr w:rsidR="004D387E" w:rsidRPr="004D387E" w14:paraId="30308EA4" w14:textId="77777777" w:rsidTr="00403291">
        <w:trPr>
          <w:trHeight w:hRule="exact" w:val="340"/>
        </w:trPr>
        <w:tc>
          <w:tcPr>
            <w:tcW w:w="15422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1678B7D1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4D387E" w:rsidRPr="004D387E" w14:paraId="2DACD63F" w14:textId="77777777" w:rsidTr="005F799D">
        <w:trPr>
          <w:trHeight w:hRule="exact" w:val="116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1DCE88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D0FFF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6F8BC2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2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566BE5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4176209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1247" w:type="dxa"/>
            <w:shd w:val="clear" w:color="auto" w:fill="auto"/>
          </w:tcPr>
          <w:p w14:paraId="6BCCDFA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5C8C8A6A" w14:textId="77777777" w:rsidTr="005F799D">
        <w:trPr>
          <w:trHeight w:hRule="exact" w:val="285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AA3FAF0" w14:textId="418D115E" w:rsidR="004D387E" w:rsidRPr="004D387E" w:rsidRDefault="005F799D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5F799D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Well being team developed to include family support, ELSA , Nurture group and Benjamin foundation support.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DEB109" w14:textId="15974E63" w:rsidR="004D387E" w:rsidRPr="004D387E" w:rsidRDefault="005F799D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5F799D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100 % of Children taking part in previous year's well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bei</w:t>
            </w:r>
            <w:r w:rsidRPr="005F799D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ng support demonstrate at least expected progress.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24AB485" w14:textId="77777777" w:rsidR="004D387E" w:rsidRDefault="00332687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Case studies show positive impact on pastoral support for specific children.</w:t>
            </w:r>
          </w:p>
          <w:p w14:paraId="7D3A9D07" w14:textId="690BBC7B" w:rsidR="00332687" w:rsidRPr="004D387E" w:rsidRDefault="00332687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2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A711EC" w14:textId="2950B6A0" w:rsidR="004D387E" w:rsidRPr="004D387E" w:rsidRDefault="00332687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More specific tracking information needs to be retained to be able to demonstrate academic impact of this area of work. </w:t>
            </w:r>
          </w:p>
        </w:tc>
        <w:tc>
          <w:tcPr>
            <w:tcW w:w="1247" w:type="dxa"/>
            <w:shd w:val="clear" w:color="auto" w:fill="auto"/>
          </w:tcPr>
          <w:p w14:paraId="406778A8" w14:textId="4F93A740" w:rsidR="004D387E" w:rsidRPr="004D387E" w:rsidRDefault="005F799D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£13375</w:t>
            </w:r>
          </w:p>
        </w:tc>
      </w:tr>
      <w:tr w:rsidR="005F799D" w:rsidRPr="004D387E" w14:paraId="2B010090" w14:textId="77777777" w:rsidTr="005F799D">
        <w:trPr>
          <w:trHeight w:hRule="exact" w:val="179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98CCC9F" w14:textId="35FADACD" w:rsidR="005F799D" w:rsidRPr="004D387E" w:rsidRDefault="005F799D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5F799D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All pupil premium children to attend all school trips and represent the school sports teams at festivals.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992D465" w14:textId="320A28B0" w:rsidR="005F799D" w:rsidRPr="005F799D" w:rsidRDefault="005F799D" w:rsidP="004D387E">
            <w:pPr>
              <w:spacing w:after="240" w:line="288" w:lineRule="auto"/>
              <w:rPr>
                <w:rFonts w:ascii="Arial" w:eastAsia="Times New Roman" w:hAnsi="Arial" w:cs="Arial"/>
                <w:i/>
                <w:iCs/>
                <w:color w:val="0D0D0D"/>
                <w:sz w:val="24"/>
                <w:szCs w:val="24"/>
                <w:lang w:eastAsia="en-GB"/>
              </w:rPr>
            </w:pPr>
            <w:r w:rsidRPr="005F799D">
              <w:rPr>
                <w:rFonts w:ascii="Arial" w:eastAsia="Times New Roman" w:hAnsi="Arial" w:cs="Arial"/>
                <w:i/>
                <w:iCs/>
                <w:color w:val="0D0D0D"/>
                <w:sz w:val="24"/>
                <w:szCs w:val="24"/>
                <w:lang w:eastAsia="en-GB"/>
              </w:rPr>
              <w:t>Pupil premium children fully involved in school activities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EAD7FE" w14:textId="184F2A95" w:rsidR="005F799D" w:rsidRPr="004D387E" w:rsidRDefault="00332687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All children are involved in school and sporting events. Children talk positively about these events that inspire memorable learning.</w:t>
            </w:r>
          </w:p>
        </w:tc>
        <w:tc>
          <w:tcPr>
            <w:tcW w:w="52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6D190B" w14:textId="452C4C2E" w:rsidR="005F799D" w:rsidRPr="004D387E" w:rsidRDefault="00332687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Funding from the Thomas Bullock Trust and Sports Premium funding ensures that disadvantaged children have full access to enrichment activities. No need to continue.</w:t>
            </w:r>
          </w:p>
        </w:tc>
        <w:tc>
          <w:tcPr>
            <w:tcW w:w="1247" w:type="dxa"/>
            <w:shd w:val="clear" w:color="auto" w:fill="auto"/>
          </w:tcPr>
          <w:p w14:paraId="706698CE" w14:textId="13282272" w:rsidR="005F799D" w:rsidRPr="004D387E" w:rsidRDefault="005F799D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£700</w:t>
            </w:r>
          </w:p>
        </w:tc>
      </w:tr>
      <w:tr w:rsidR="005F799D" w:rsidRPr="004D387E" w14:paraId="2C1447AF" w14:textId="77777777" w:rsidTr="005F799D">
        <w:trPr>
          <w:trHeight w:hRule="exact" w:val="262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7AABD58" w14:textId="63C4626A" w:rsidR="005F799D" w:rsidRPr="004D387E" w:rsidRDefault="005F799D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5F799D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Attendance letters reviewed so that they specifically reference the impact of good attendance on progress and attainment.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2E8F12" w14:textId="1386A1E2" w:rsidR="005F799D" w:rsidRPr="004D387E" w:rsidRDefault="005F799D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Attendance for disadvantaged children is in line with non disadvantaged children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1335E8F" w14:textId="322E1DD9" w:rsidR="005F799D" w:rsidRPr="004D387E" w:rsidRDefault="00332687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Attendance for disadvantaged children is only very marginally below the rate for all other children</w:t>
            </w:r>
          </w:p>
        </w:tc>
        <w:tc>
          <w:tcPr>
            <w:tcW w:w="52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ABF768E" w14:textId="62737C11" w:rsidR="005F799D" w:rsidRPr="004D387E" w:rsidRDefault="00332687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Attendance is not currently a significant barrier to learning for disadvantaged children </w:t>
            </w:r>
            <w:r w:rsidR="00C22F6A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and this intervention will be incorporated within the overall school revenue budget.</w:t>
            </w:r>
          </w:p>
        </w:tc>
        <w:tc>
          <w:tcPr>
            <w:tcW w:w="1247" w:type="dxa"/>
            <w:shd w:val="clear" w:color="auto" w:fill="auto"/>
          </w:tcPr>
          <w:p w14:paraId="7E3400EC" w14:textId="6E15922B" w:rsidR="005F799D" w:rsidRPr="004D387E" w:rsidRDefault="005F799D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£1500</w:t>
            </w:r>
          </w:p>
        </w:tc>
      </w:tr>
      <w:tr w:rsidR="004D387E" w:rsidRPr="004D387E" w14:paraId="735DD1DA" w14:textId="77777777" w:rsidTr="005F799D">
        <w:trPr>
          <w:trHeight w:hRule="exact" w:val="206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6A6E5FE" w14:textId="0EEF005E" w:rsidR="004D387E" w:rsidRPr="004D387E" w:rsidRDefault="005F799D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5F799D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Breakfast club continued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D200D1" w14:textId="6233F41C" w:rsidR="004D387E" w:rsidRPr="004D387E" w:rsidRDefault="005F799D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5F799D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Children who have attended breakfast club demonstrate the fastest progress in the school.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2760699" w14:textId="239E77DD" w:rsidR="004D387E" w:rsidRPr="004D387E" w:rsidRDefault="00C22F6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Case study information highlights some improvements within engagement and academic progress for this group</w:t>
            </w:r>
          </w:p>
        </w:tc>
        <w:tc>
          <w:tcPr>
            <w:tcW w:w="52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E81005" w14:textId="15AEFA35" w:rsidR="004D387E" w:rsidRPr="004D387E" w:rsidRDefault="00C22F6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Closer tracking of this initiative is required. However, there is sufficient evidence to support the continuation of this project.</w:t>
            </w:r>
          </w:p>
        </w:tc>
        <w:tc>
          <w:tcPr>
            <w:tcW w:w="1247" w:type="dxa"/>
            <w:shd w:val="clear" w:color="auto" w:fill="auto"/>
          </w:tcPr>
          <w:p w14:paraId="35BB73FF" w14:textId="4C88EF0C" w:rsidR="004D387E" w:rsidRPr="004D387E" w:rsidRDefault="005F799D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</w:t>
            </w:r>
            <w:r w:rsidR="00C22F6A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800</w:t>
            </w:r>
          </w:p>
        </w:tc>
      </w:tr>
      <w:tr w:rsidR="004D387E" w:rsidRPr="004D387E" w14:paraId="418F21B9" w14:textId="77777777" w:rsidTr="00403291">
        <w:trPr>
          <w:trHeight w:hRule="exact" w:val="340"/>
        </w:trPr>
        <w:tc>
          <w:tcPr>
            <w:tcW w:w="15422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09FCC7F1" w14:textId="7D21E033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Planned expenditure </w:t>
            </w:r>
          </w:p>
        </w:tc>
      </w:tr>
      <w:tr w:rsidR="004D387E" w:rsidRPr="004D387E" w14:paraId="544B0F25" w14:textId="77777777" w:rsidTr="00403291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0D8063" w14:textId="3571A6BE" w:rsidR="004D387E" w:rsidRPr="004D387E" w:rsidRDefault="007D2A3B" w:rsidP="004D387E">
            <w:pPr>
              <w:spacing w:after="360" w:line="288" w:lineRule="auto"/>
              <w:ind w:hanging="36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 Ac</w:t>
            </w:r>
            <w:r w:rsidR="004D387E"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ademic year</w:t>
            </w:r>
          </w:p>
        </w:tc>
        <w:tc>
          <w:tcPr>
            <w:tcW w:w="12762" w:type="dxa"/>
            <w:gridSpan w:val="8"/>
            <w:shd w:val="clear" w:color="auto" w:fill="auto"/>
          </w:tcPr>
          <w:p w14:paraId="40032910" w14:textId="052B7B33" w:rsidR="004D387E" w:rsidRPr="004D387E" w:rsidRDefault="00C22F6A" w:rsidP="004D387E">
            <w:pPr>
              <w:spacing w:after="360" w:line="288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2019/2020</w:t>
            </w:r>
          </w:p>
        </w:tc>
      </w:tr>
      <w:tr w:rsidR="004D387E" w:rsidRPr="004D387E" w14:paraId="798BE85F" w14:textId="77777777" w:rsidTr="00403291">
        <w:trPr>
          <w:trHeight w:hRule="exact" w:val="795"/>
        </w:trPr>
        <w:tc>
          <w:tcPr>
            <w:tcW w:w="15422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5E90F1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 three headings enable you to demonstrate how you are using the Pupil Premium to improve classroom pedagogy, provide targeted support and support whole school strategies</w:t>
            </w:r>
          </w:p>
        </w:tc>
      </w:tr>
      <w:tr w:rsidR="004D387E" w:rsidRPr="004D387E" w14:paraId="4F7AF936" w14:textId="77777777" w:rsidTr="00403291">
        <w:trPr>
          <w:trHeight w:hRule="exact" w:val="512"/>
        </w:trPr>
        <w:tc>
          <w:tcPr>
            <w:tcW w:w="15422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075E80AC" w14:textId="77777777" w:rsidR="004D387E" w:rsidRPr="004D387E" w:rsidRDefault="004D387E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4D387E" w:rsidRPr="004D387E" w14:paraId="448CD75B" w14:textId="77777777" w:rsidTr="00403291">
        <w:trPr>
          <w:trHeight w:hRule="exact" w:val="76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BB76555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5B74A1F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3A32B60" w14:textId="59AF87A3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C3F0D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48FB68AF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6FEBCFB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4D387E" w:rsidRPr="004D387E" w14:paraId="0DE8A9F0" w14:textId="77777777" w:rsidTr="00C22F6A">
        <w:trPr>
          <w:trHeight w:hRule="exact" w:val="239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A2E8E4E" w14:textId="3BBA3E5B" w:rsidR="004D387E" w:rsidRPr="004D387E" w:rsidRDefault="00C22F6A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Consultant led training in the effective teaching of maths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71634C8" w14:textId="171BB808" w:rsidR="004D387E" w:rsidRPr="004D387E" w:rsidRDefault="00C22F6A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Improved first quality teaching in maths so that attainment rises to be at least in line with national averages.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49F3AC74" w14:textId="368B353C" w:rsidR="004D387E" w:rsidRPr="004D387E" w:rsidRDefault="00C22F6A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Maths remains an area of underachievement, particularly for disadvantaged children.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42BC924" w14:textId="6A9F95F2" w:rsidR="004D387E" w:rsidRPr="00D52432" w:rsidRDefault="00C22F6A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D52432">
              <w:rPr>
                <w:rFonts w:ascii="Arial" w:eastAsia="Times New Roman" w:hAnsi="Arial" w:cs="Arial"/>
                <w:color w:val="0D0D0D"/>
                <w:lang w:eastAsia="en-GB"/>
              </w:rPr>
              <w:t xml:space="preserve">Lesson observations and book looks through the autumn term will focus on how effectively resources are used to support learning. Pupil progress meetings </w:t>
            </w:r>
            <w:r w:rsidR="00D52432" w:rsidRPr="00D52432">
              <w:rPr>
                <w:rFonts w:ascii="Arial" w:eastAsia="Times New Roman" w:hAnsi="Arial" w:cs="Arial"/>
                <w:color w:val="0D0D0D"/>
                <w:lang w:eastAsia="en-GB"/>
              </w:rPr>
              <w:t>will focus on impact on disadvantaged children</w:t>
            </w:r>
          </w:p>
        </w:tc>
        <w:tc>
          <w:tcPr>
            <w:tcW w:w="1417" w:type="dxa"/>
            <w:shd w:val="clear" w:color="auto" w:fill="auto"/>
          </w:tcPr>
          <w:p w14:paraId="3ED02C3D" w14:textId="6D23F5CC" w:rsidR="004D387E" w:rsidRPr="004D387E" w:rsidRDefault="00C22F6A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Maths subject lead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533E08E9" w14:textId="6CBA636D" w:rsidR="004D387E" w:rsidRPr="004D387E" w:rsidRDefault="00C22F6A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December 2019</w:t>
            </w:r>
          </w:p>
        </w:tc>
      </w:tr>
      <w:tr w:rsidR="004D387E" w:rsidRPr="004D387E" w14:paraId="1E0E25F8" w14:textId="77777777" w:rsidTr="00D52432">
        <w:trPr>
          <w:trHeight w:hRule="exact" w:val="234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1CC271E" w14:textId="22269053" w:rsidR="004D387E" w:rsidRPr="004D387E" w:rsidRDefault="00D52432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Consultant to work alongside staff to support teaching of reading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00575F4" w14:textId="42DC0AF6" w:rsidR="004D387E" w:rsidRPr="004D387E" w:rsidRDefault="00D52432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Improve first quality teaching and attainment in reading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C8AD320" w14:textId="66ABE4CE" w:rsidR="004D387E" w:rsidRPr="004D387E" w:rsidRDefault="00D52432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Attainment in reading, particularly for disadvantaged children, is below national average.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4D26964" w14:textId="5E9B72A9" w:rsidR="004D387E" w:rsidRPr="004D387E" w:rsidRDefault="00D52432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D52432">
              <w:rPr>
                <w:rFonts w:ascii="Arial" w:eastAsia="Times New Roman" w:hAnsi="Arial" w:cs="Arial"/>
                <w:color w:val="0D0D0D"/>
                <w:lang w:eastAsia="en-GB"/>
              </w:rPr>
              <w:t>Lesson observations and book looks through the autumn term will focus on how effectively resources are used to support learning. Pupil progress meetings will focus on impact on disadvantaged children</w:t>
            </w:r>
          </w:p>
        </w:tc>
        <w:tc>
          <w:tcPr>
            <w:tcW w:w="1417" w:type="dxa"/>
            <w:shd w:val="clear" w:color="auto" w:fill="auto"/>
          </w:tcPr>
          <w:p w14:paraId="3721DED8" w14:textId="21D051CD" w:rsidR="004D387E" w:rsidRPr="004D387E" w:rsidRDefault="00D52432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English subject lead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296EE32E" w14:textId="6A39E996" w:rsidR="004D387E" w:rsidRPr="004D387E" w:rsidRDefault="00D52432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February 2020</w:t>
            </w:r>
          </w:p>
        </w:tc>
      </w:tr>
      <w:tr w:rsidR="004D387E" w:rsidRPr="004D387E" w14:paraId="1780452E" w14:textId="77777777" w:rsidTr="00403291">
        <w:trPr>
          <w:trHeight w:hRule="exact" w:val="340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1FD34ECC" w14:textId="77777777" w:rsidR="004D387E" w:rsidRPr="004D387E" w:rsidRDefault="004D387E" w:rsidP="004D387E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0882A854" w14:textId="14000D6D" w:rsidR="004D387E" w:rsidRPr="004D387E" w:rsidRDefault="00D52432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£1500 (VNET package)</w:t>
            </w:r>
          </w:p>
        </w:tc>
      </w:tr>
      <w:tr w:rsidR="004D387E" w:rsidRPr="004D387E" w14:paraId="7F96B7FF" w14:textId="77777777" w:rsidTr="00403291">
        <w:trPr>
          <w:trHeight w:hRule="exact" w:val="340"/>
        </w:trPr>
        <w:tc>
          <w:tcPr>
            <w:tcW w:w="15422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EEAC510" w14:textId="77777777" w:rsidR="004D387E" w:rsidRPr="004D387E" w:rsidRDefault="004D387E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4D387E" w:rsidRPr="004D387E" w14:paraId="3F799B21" w14:textId="77777777" w:rsidTr="00403291">
        <w:trPr>
          <w:trHeight w:hRule="exact" w:val="76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41DB2E3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64950B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37B6940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597987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6D981797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7ECDFD41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4D387E" w:rsidRPr="004D387E" w14:paraId="386CBBB4" w14:textId="77777777" w:rsidTr="00D52432">
        <w:trPr>
          <w:trHeight w:hRule="exact" w:val="2994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74105D9" w14:textId="3DA2D8AF" w:rsidR="004D387E" w:rsidRPr="004D387E" w:rsidRDefault="00D52432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Target TA support In interventions and in class to support progress of disadvantaged children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8A2CE6" w14:textId="1D687106" w:rsidR="004D387E" w:rsidRPr="004D387E" w:rsidRDefault="00D52432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Identified children will make accelerated progress to catch up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53E94FF1" w14:textId="2A716A2F" w:rsidR="004D387E" w:rsidRPr="004D387E" w:rsidRDefault="00D52432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In each class there are disadvantaged children who are at risk of underachievement. The use of assessment based interventions will provide specific teaching or critical concepts and skills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2C5138" w14:textId="77777777" w:rsidR="004D387E" w:rsidRDefault="00D52432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Teachers will identify disadvantaged target children. These will be tracked in pupil progress meetings.</w:t>
            </w:r>
          </w:p>
          <w:p w14:paraId="38ACA8F8" w14:textId="2EC2DD3F" w:rsidR="00D52432" w:rsidRPr="004D387E" w:rsidRDefault="00D52432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TAs will have performance management targets that focus on effective interventions.</w:t>
            </w:r>
          </w:p>
        </w:tc>
        <w:tc>
          <w:tcPr>
            <w:tcW w:w="1417" w:type="dxa"/>
            <w:shd w:val="clear" w:color="auto" w:fill="auto"/>
          </w:tcPr>
          <w:p w14:paraId="52DAF275" w14:textId="5C5B1722" w:rsidR="004D387E" w:rsidRPr="004D387E" w:rsidRDefault="009C19D4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Headteacher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34944D78" w14:textId="6F54A07A" w:rsidR="004D387E" w:rsidRPr="004D387E" w:rsidRDefault="009C19D4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 progress meetings each half term</w:t>
            </w:r>
          </w:p>
        </w:tc>
      </w:tr>
      <w:tr w:rsidR="004D387E" w:rsidRPr="004D387E" w14:paraId="4BF26AA8" w14:textId="77777777" w:rsidTr="00403291">
        <w:trPr>
          <w:trHeight w:hRule="exact" w:val="340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D535973" w14:textId="77777777" w:rsidR="004D387E" w:rsidRPr="004D387E" w:rsidRDefault="004D387E" w:rsidP="004D387E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519B3FFB" w14:textId="0515955B" w:rsidR="004D387E" w:rsidRPr="004D387E" w:rsidRDefault="009C19D4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</w:t>
            </w:r>
            <w:r w:rsidR="00EF0B56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23,428</w:t>
            </w:r>
          </w:p>
        </w:tc>
      </w:tr>
      <w:tr w:rsidR="004D387E" w:rsidRPr="004D387E" w14:paraId="4D1D7D50" w14:textId="77777777" w:rsidTr="00403291">
        <w:trPr>
          <w:trHeight w:hRule="exact" w:val="355"/>
        </w:trPr>
        <w:tc>
          <w:tcPr>
            <w:tcW w:w="15422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DF28D25" w14:textId="77777777" w:rsidR="004D387E" w:rsidRPr="004D387E" w:rsidRDefault="004D387E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>Other approaches</w:t>
            </w:r>
          </w:p>
        </w:tc>
      </w:tr>
      <w:tr w:rsidR="004D387E" w:rsidRPr="004D387E" w14:paraId="00E60285" w14:textId="77777777" w:rsidTr="009C19D4">
        <w:trPr>
          <w:trHeight w:hRule="exact" w:val="69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F5D3ABA" w14:textId="77777777" w:rsidR="004D387E" w:rsidRPr="009C19D4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</w:pPr>
            <w:r w:rsidRPr="009C19D4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6A2FB84" w14:textId="77777777" w:rsidR="004D387E" w:rsidRPr="009C19D4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</w:pPr>
            <w:r w:rsidRPr="009C19D4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2597B9DE" w14:textId="77777777" w:rsidR="004D387E" w:rsidRPr="009C19D4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</w:pPr>
            <w:r w:rsidRPr="009C19D4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C234FE" w14:textId="77777777" w:rsidR="004D387E" w:rsidRPr="009C19D4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</w:pPr>
            <w:r w:rsidRPr="009C19D4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5D77C8B7" w14:textId="77777777" w:rsidR="004D387E" w:rsidRPr="009C19D4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</w:pPr>
            <w:r w:rsidRPr="009C19D4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  <w:t>Staff lead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575C0984" w14:textId="77777777" w:rsidR="004D387E" w:rsidRPr="009C19D4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</w:pPr>
            <w:r w:rsidRPr="009C19D4"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  <w:t>When will you review implementation?</w:t>
            </w:r>
          </w:p>
        </w:tc>
      </w:tr>
      <w:tr w:rsidR="004D387E" w:rsidRPr="004D387E" w14:paraId="7BF7A9A4" w14:textId="77777777" w:rsidTr="009C19D4">
        <w:trPr>
          <w:trHeight w:hRule="exact" w:val="165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2FB5B92" w14:textId="4BCC35FE" w:rsidR="004D387E" w:rsidRPr="009C19D4" w:rsidRDefault="009C19D4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9C19D4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Provide effective pastoral support for disadvantaged children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F4ACCE" w14:textId="5457FE82" w:rsidR="004D387E" w:rsidRPr="004D387E" w:rsidRDefault="009C19D4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Children within group attend regularly and meet individual targets</w:t>
            </w:r>
            <w:r w:rsidRPr="009C19D4">
              <w:rPr>
                <w:rFonts w:ascii="Arial" w:eastAsia="Times New Roman" w:hAnsi="Arial" w:cs="Arial"/>
                <w:color w:val="0D0D0D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8964C16" w14:textId="570EF972" w:rsidR="004D387E" w:rsidRPr="004D387E" w:rsidRDefault="009C19D4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of the disadvantaged children present some challenging behaviour and need additional measures to support their engag</w:t>
            </w:r>
            <w:r w:rsidR="004536C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ment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F1EA12" w14:textId="30ADFEA5" w:rsidR="004D387E" w:rsidRPr="004D387E" w:rsidRDefault="009C19D4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Review of progress against individual targets</w:t>
            </w:r>
          </w:p>
        </w:tc>
        <w:tc>
          <w:tcPr>
            <w:tcW w:w="1417" w:type="dxa"/>
            <w:shd w:val="clear" w:color="auto" w:fill="auto"/>
          </w:tcPr>
          <w:p w14:paraId="33AD749B" w14:textId="7BB512CA" w:rsidR="004D387E" w:rsidRPr="004D387E" w:rsidRDefault="009C19D4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Pastoral lead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205F1D67" w14:textId="0DB41BDD" w:rsidR="004D387E" w:rsidRPr="004D387E" w:rsidRDefault="009C19D4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Reviews each half term</w:t>
            </w:r>
          </w:p>
        </w:tc>
      </w:tr>
      <w:tr w:rsidR="004D387E" w:rsidRPr="004D387E" w14:paraId="46F6AE80" w14:textId="77777777" w:rsidTr="00D97A6E">
        <w:trPr>
          <w:trHeight w:hRule="exact" w:val="2814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73405BE" w14:textId="05054FE6" w:rsidR="004536C9" w:rsidRPr="004D387E" w:rsidRDefault="00D97A6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Provide breakfast club for targeted children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1CD2BF4" w14:textId="2B7DCBE7" w:rsidR="004D387E" w:rsidRPr="004D387E" w:rsidRDefault="00D97A6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Good attendance, improved behaviour due to established morning routine and opportunity to support home learning.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471C18FD" w14:textId="0CD893AD" w:rsidR="004D387E" w:rsidRPr="004D387E" w:rsidRDefault="00D97A6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Some of the disadvantaged children present some challenging behaviour, have disrupted attendance and are not supported with their learning at home. 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F78A96" w14:textId="35235070" w:rsidR="004D387E" w:rsidRPr="004D387E" w:rsidRDefault="00130BE9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Monitoring of sessions, attendance and case studies</w:t>
            </w:r>
          </w:p>
        </w:tc>
        <w:tc>
          <w:tcPr>
            <w:tcW w:w="1417" w:type="dxa"/>
            <w:shd w:val="clear" w:color="auto" w:fill="auto"/>
          </w:tcPr>
          <w:p w14:paraId="028C6CD2" w14:textId="0E83D32A" w:rsidR="004D387E" w:rsidRPr="004D387E" w:rsidRDefault="00D97A6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Pastoral lead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6A49D51A" w14:textId="7C0164A8" w:rsidR="00D97A6E" w:rsidRDefault="00D97A6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Reviews each half term</w:t>
            </w:r>
          </w:p>
          <w:p w14:paraId="50ABC091" w14:textId="77777777" w:rsidR="00D97A6E" w:rsidRDefault="00D97A6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60375CF9" w14:textId="737D69D0" w:rsidR="004536C9" w:rsidRPr="004D387E" w:rsidRDefault="004536C9" w:rsidP="00EF0B56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6C7B904" w14:textId="77777777" w:rsidTr="00403291">
        <w:trPr>
          <w:trHeight w:hRule="exact" w:val="340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0914084" w14:textId="77777777" w:rsidR="004D387E" w:rsidRPr="004D387E" w:rsidRDefault="004D387E" w:rsidP="004D387E">
            <w:pPr>
              <w:spacing w:after="24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5F64BD86" w14:textId="2CED337F" w:rsidR="004D387E" w:rsidRPr="004D387E" w:rsidRDefault="009C19D4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£8</w:t>
            </w:r>
            <w:r w:rsidR="00EF0B56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072</w:t>
            </w:r>
          </w:p>
        </w:tc>
      </w:tr>
    </w:tbl>
    <w:p w14:paraId="0B8EF8C7" w14:textId="77777777" w:rsidR="004A5637" w:rsidRDefault="004A5637"/>
    <w:sectPr w:rsidR="004A5637" w:rsidSect="004D387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3F5B1" w14:textId="77777777" w:rsidR="005172DC" w:rsidRDefault="005172DC" w:rsidP="0057614E">
      <w:pPr>
        <w:spacing w:after="0" w:line="240" w:lineRule="auto"/>
      </w:pPr>
      <w:r>
        <w:separator/>
      </w:r>
    </w:p>
  </w:endnote>
  <w:endnote w:type="continuationSeparator" w:id="0">
    <w:p w14:paraId="10A7CDE1" w14:textId="77777777" w:rsidR="005172DC" w:rsidRDefault="005172DC" w:rsidP="0057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469850"/>
      <w:docPartObj>
        <w:docPartGallery w:val="Page Numbers (Bottom of Page)"/>
        <w:docPartUnique/>
      </w:docPartObj>
    </w:sdtPr>
    <w:sdtEndPr/>
    <w:sdtContent>
      <w:p w14:paraId="10D55BA6" w14:textId="2F08854B" w:rsidR="0057614E" w:rsidRDefault="0057614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64EE374" w14:textId="77777777" w:rsidR="0057614E" w:rsidRDefault="00576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6B86C" w14:textId="77777777" w:rsidR="005172DC" w:rsidRDefault="005172DC" w:rsidP="0057614E">
      <w:pPr>
        <w:spacing w:after="0" w:line="240" w:lineRule="auto"/>
      </w:pPr>
      <w:r>
        <w:separator/>
      </w:r>
    </w:p>
  </w:footnote>
  <w:footnote w:type="continuationSeparator" w:id="0">
    <w:p w14:paraId="2E4C3E14" w14:textId="77777777" w:rsidR="005172DC" w:rsidRDefault="005172DC" w:rsidP="0057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E"/>
    <w:rsid w:val="001058CF"/>
    <w:rsid w:val="00130BE9"/>
    <w:rsid w:val="00154B82"/>
    <w:rsid w:val="00241BF7"/>
    <w:rsid w:val="002E04E7"/>
    <w:rsid w:val="00332687"/>
    <w:rsid w:val="0037231D"/>
    <w:rsid w:val="003F29D2"/>
    <w:rsid w:val="003F4FC1"/>
    <w:rsid w:val="00403291"/>
    <w:rsid w:val="004536C9"/>
    <w:rsid w:val="004A5637"/>
    <w:rsid w:val="004B3E71"/>
    <w:rsid w:val="004D387E"/>
    <w:rsid w:val="00512045"/>
    <w:rsid w:val="005172DC"/>
    <w:rsid w:val="005206A1"/>
    <w:rsid w:val="0057614E"/>
    <w:rsid w:val="005903C3"/>
    <w:rsid w:val="005F799D"/>
    <w:rsid w:val="00651CB3"/>
    <w:rsid w:val="006C635E"/>
    <w:rsid w:val="00772F46"/>
    <w:rsid w:val="007809C3"/>
    <w:rsid w:val="0078445A"/>
    <w:rsid w:val="007928DA"/>
    <w:rsid w:val="007D2A3B"/>
    <w:rsid w:val="0080717D"/>
    <w:rsid w:val="00815B21"/>
    <w:rsid w:val="00890CFA"/>
    <w:rsid w:val="008D17A2"/>
    <w:rsid w:val="009525A0"/>
    <w:rsid w:val="009C19D4"/>
    <w:rsid w:val="00A41DD8"/>
    <w:rsid w:val="00AA2C26"/>
    <w:rsid w:val="00AB789A"/>
    <w:rsid w:val="00AC7B21"/>
    <w:rsid w:val="00B20AFF"/>
    <w:rsid w:val="00BB03E9"/>
    <w:rsid w:val="00C22F6A"/>
    <w:rsid w:val="00CA5BD9"/>
    <w:rsid w:val="00D05DA9"/>
    <w:rsid w:val="00D52432"/>
    <w:rsid w:val="00D97A6E"/>
    <w:rsid w:val="00DA53AC"/>
    <w:rsid w:val="00E67EB5"/>
    <w:rsid w:val="00E71B9E"/>
    <w:rsid w:val="00E84684"/>
    <w:rsid w:val="00EB2C25"/>
    <w:rsid w:val="00EF0B56"/>
    <w:rsid w:val="00F91032"/>
    <w:rsid w:val="00F943AC"/>
    <w:rsid w:val="00FA00D1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C763"/>
  <w15:chartTrackingRefBased/>
  <w15:docId w15:val="{3D68CA30-377D-49F9-BD6F-9FDD2FD3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14E"/>
  </w:style>
  <w:style w:type="paragraph" w:styleId="Footer">
    <w:name w:val="footer"/>
    <w:basedOn w:val="Normal"/>
    <w:link w:val="FooterChar"/>
    <w:uiPriority w:val="99"/>
    <w:unhideWhenUsed/>
    <w:rsid w:val="0057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14E"/>
  </w:style>
  <w:style w:type="paragraph" w:styleId="BalloonText">
    <w:name w:val="Balloon Text"/>
    <w:basedOn w:val="Normal"/>
    <w:link w:val="BalloonTextChar"/>
    <w:uiPriority w:val="99"/>
    <w:semiHidden/>
    <w:unhideWhenUsed/>
    <w:rsid w:val="00DA5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KETHERO, Steve</dc:creator>
  <cp:keywords/>
  <dc:description/>
  <cp:lastModifiedBy>Mrs Lowe</cp:lastModifiedBy>
  <cp:revision>2</cp:revision>
  <cp:lastPrinted>2019-10-02T17:41:00Z</cp:lastPrinted>
  <dcterms:created xsi:type="dcterms:W3CDTF">2019-10-09T08:44:00Z</dcterms:created>
  <dcterms:modified xsi:type="dcterms:W3CDTF">2019-10-09T08:44:00Z</dcterms:modified>
</cp:coreProperties>
</file>